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C5BF3D">
      <w:pPr>
        <w:spacing w:line="570" w:lineRule="exact"/>
        <w:ind w:right="66"/>
        <w:jc w:val="left"/>
        <w:rPr>
          <w:rFonts w:hint="eastAsia" w:ascii="Times New Roman" w:hAnsi="Times New Roman" w:eastAsia="方正小标宋_GBK"/>
          <w:sz w:val="32"/>
          <w:szCs w:val="32"/>
          <w:lang w:eastAsia="zh-CN"/>
        </w:rPr>
      </w:pPr>
      <w:r>
        <w:rPr>
          <w:rFonts w:hint="eastAsia" w:eastAsia="方正小标宋_GBK"/>
          <w:sz w:val="32"/>
          <w:szCs w:val="32"/>
          <w:lang w:eastAsia="zh-CN"/>
        </w:rPr>
        <w:t>附件：</w:t>
      </w:r>
    </w:p>
    <w:p w14:paraId="2EFBB0A2">
      <w:pPr>
        <w:spacing w:line="570" w:lineRule="exact"/>
        <w:ind w:right="66"/>
        <w:jc w:val="center"/>
        <w:rPr>
          <w:rFonts w:hint="default" w:ascii="Times New Roman" w:hAnsi="Times New Roman" w:eastAsia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_GBK"/>
          <w:sz w:val="44"/>
          <w:szCs w:val="44"/>
        </w:rPr>
        <w:t>《江苏省城市市容和环境卫生管理条例》</w:t>
      </w: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摊点疏导点信息</w:t>
      </w:r>
    </w:p>
    <w:bookmarkEnd w:id="0"/>
    <w:p w14:paraId="43CC35C2">
      <w:pPr>
        <w:spacing w:line="570" w:lineRule="exact"/>
        <w:ind w:right="66"/>
        <w:jc w:val="center"/>
        <w:rPr>
          <w:rFonts w:hint="eastAsia" w:ascii="Times New Roman" w:hAnsi="Times New Roman" w:eastAsia="方正小标宋_GBK"/>
          <w:sz w:val="44"/>
          <w:szCs w:val="44"/>
        </w:rPr>
      </w:pPr>
    </w:p>
    <w:tbl>
      <w:tblPr>
        <w:tblStyle w:val="2"/>
        <w:tblW w:w="126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452"/>
        <w:gridCol w:w="1695"/>
        <w:gridCol w:w="1931"/>
        <w:gridCol w:w="1591"/>
        <w:gridCol w:w="1715"/>
        <w:gridCol w:w="1467"/>
        <w:gridCol w:w="1876"/>
      </w:tblGrid>
      <w:tr w14:paraId="7C927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  <w:jc w:val="center"/>
        </w:trPr>
        <w:tc>
          <w:tcPr>
            <w:tcW w:w="887" w:type="dxa"/>
            <w:noWrap w:val="0"/>
            <w:vAlign w:val="center"/>
          </w:tcPr>
          <w:p w14:paraId="37899A06">
            <w:pPr>
              <w:spacing w:line="280" w:lineRule="exact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序号</w:t>
            </w:r>
          </w:p>
        </w:tc>
        <w:tc>
          <w:tcPr>
            <w:tcW w:w="1452" w:type="dxa"/>
            <w:noWrap w:val="0"/>
            <w:vAlign w:val="center"/>
          </w:tcPr>
          <w:p w14:paraId="543CBEF7">
            <w:pPr>
              <w:spacing w:line="280" w:lineRule="exact"/>
              <w:jc w:val="center"/>
              <w:rPr>
                <w:rFonts w:hint="eastAsia" w:ascii="Times New Roman" w:hAnsi="Times New Roman" w:eastAsia="方正黑体_GBK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  <w:lang w:val="en-US" w:eastAsia="zh-CN"/>
              </w:rPr>
              <w:t>区  属</w:t>
            </w:r>
          </w:p>
        </w:tc>
        <w:tc>
          <w:tcPr>
            <w:tcW w:w="1695" w:type="dxa"/>
            <w:noWrap w:val="0"/>
            <w:vAlign w:val="center"/>
          </w:tcPr>
          <w:p w14:paraId="1A564DAC"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地  址</w:t>
            </w:r>
          </w:p>
        </w:tc>
        <w:tc>
          <w:tcPr>
            <w:tcW w:w="1931" w:type="dxa"/>
            <w:noWrap w:val="0"/>
            <w:vAlign w:val="center"/>
          </w:tcPr>
          <w:p w14:paraId="22F2063E"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经营区域</w:t>
            </w:r>
          </w:p>
        </w:tc>
        <w:tc>
          <w:tcPr>
            <w:tcW w:w="1591" w:type="dxa"/>
            <w:noWrap w:val="0"/>
            <w:vAlign w:val="center"/>
          </w:tcPr>
          <w:p w14:paraId="7756CF7D"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经营时间</w:t>
            </w:r>
          </w:p>
        </w:tc>
        <w:tc>
          <w:tcPr>
            <w:tcW w:w="1715" w:type="dxa"/>
            <w:noWrap w:val="0"/>
            <w:vAlign w:val="center"/>
          </w:tcPr>
          <w:p w14:paraId="69634529"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经营范围</w:t>
            </w:r>
          </w:p>
        </w:tc>
        <w:tc>
          <w:tcPr>
            <w:tcW w:w="1467" w:type="dxa"/>
            <w:noWrap w:val="0"/>
            <w:vAlign w:val="center"/>
          </w:tcPr>
          <w:p w14:paraId="626B7CE4"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管理责任人</w:t>
            </w:r>
          </w:p>
        </w:tc>
        <w:tc>
          <w:tcPr>
            <w:tcW w:w="1876" w:type="dxa"/>
            <w:noWrap w:val="0"/>
            <w:vAlign w:val="center"/>
          </w:tcPr>
          <w:p w14:paraId="14308B58">
            <w:pPr>
              <w:spacing w:line="280" w:lineRule="exact"/>
              <w:jc w:val="center"/>
              <w:rPr>
                <w:rFonts w:hint="default" w:ascii="Times New Roman" w:hAnsi="Times New Roman" w:eastAsia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7C368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887" w:type="dxa"/>
            <w:noWrap w:val="0"/>
            <w:vAlign w:val="center"/>
          </w:tcPr>
          <w:p w14:paraId="1CDCE94A">
            <w:pPr>
              <w:spacing w:line="280" w:lineRule="exact"/>
              <w:jc w:val="center"/>
              <w:rPr>
                <w:rFonts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52" w:type="dxa"/>
            <w:noWrap w:val="0"/>
            <w:vAlign w:val="center"/>
          </w:tcPr>
          <w:p w14:paraId="271448F3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  <w:t>栖霞区</w:t>
            </w:r>
          </w:p>
        </w:tc>
        <w:tc>
          <w:tcPr>
            <w:tcW w:w="1695" w:type="dxa"/>
            <w:noWrap w:val="0"/>
            <w:vAlign w:val="center"/>
          </w:tcPr>
          <w:p w14:paraId="1D10D036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  <w:t>迈皋桥街道</w:t>
            </w:r>
          </w:p>
        </w:tc>
        <w:tc>
          <w:tcPr>
            <w:tcW w:w="1931" w:type="dxa"/>
            <w:noWrap w:val="0"/>
            <w:vAlign w:val="center"/>
          </w:tcPr>
          <w:p w14:paraId="281FEBD6">
            <w:pPr>
              <w:spacing w:line="280" w:lineRule="exact"/>
              <w:jc w:val="center"/>
              <w:rPr>
                <w:rFonts w:hint="default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  <w:t>弘阳家居广场</w:t>
            </w:r>
          </w:p>
        </w:tc>
        <w:tc>
          <w:tcPr>
            <w:tcW w:w="1591" w:type="dxa"/>
            <w:noWrap w:val="0"/>
            <w:vAlign w:val="center"/>
          </w:tcPr>
          <w:p w14:paraId="1DCE2AEA">
            <w:pPr>
              <w:spacing w:line="280" w:lineRule="exact"/>
              <w:jc w:val="center"/>
              <w:rPr>
                <w:rFonts w:hint="default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10：00—24:00</w:t>
            </w:r>
          </w:p>
        </w:tc>
        <w:tc>
          <w:tcPr>
            <w:tcW w:w="1715" w:type="dxa"/>
            <w:noWrap w:val="0"/>
            <w:vAlign w:val="center"/>
          </w:tcPr>
          <w:p w14:paraId="2A022CE8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百货、餐饮（无明火）</w:t>
            </w:r>
          </w:p>
        </w:tc>
        <w:tc>
          <w:tcPr>
            <w:tcW w:w="1467" w:type="dxa"/>
            <w:noWrap w:val="0"/>
            <w:vAlign w:val="center"/>
          </w:tcPr>
          <w:p w14:paraId="09D5CB83">
            <w:pPr>
              <w:spacing w:line="280" w:lineRule="exact"/>
              <w:jc w:val="center"/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  <w:t>王志玉</w:t>
            </w:r>
          </w:p>
          <w:p w14:paraId="4B3E6349">
            <w:pPr>
              <w:spacing w:line="280" w:lineRule="exact"/>
              <w:jc w:val="center"/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  <w:t>王仕宏</w:t>
            </w:r>
          </w:p>
        </w:tc>
        <w:tc>
          <w:tcPr>
            <w:tcW w:w="1876" w:type="dxa"/>
            <w:noWrap w:val="0"/>
            <w:vAlign w:val="center"/>
          </w:tcPr>
          <w:p w14:paraId="3DE6A956">
            <w:pPr>
              <w:spacing w:line="280" w:lineRule="exact"/>
              <w:jc w:val="center"/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15062277808</w:t>
            </w:r>
          </w:p>
          <w:p w14:paraId="4646015F">
            <w:pPr>
              <w:spacing w:line="280" w:lineRule="exact"/>
              <w:jc w:val="center"/>
              <w:rPr>
                <w:rFonts w:hint="default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18114455007</w:t>
            </w:r>
          </w:p>
        </w:tc>
      </w:tr>
      <w:tr w14:paraId="72E75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425813AF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52" w:type="dxa"/>
            <w:noWrap w:val="0"/>
            <w:vAlign w:val="center"/>
          </w:tcPr>
          <w:p w14:paraId="03CFF977"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544AAE39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1F3559A9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78AE2A99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13E2B53A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6BBE5875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0C7A1270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 w14:paraId="78AE2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221F7F23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452" w:type="dxa"/>
            <w:noWrap w:val="0"/>
            <w:vAlign w:val="center"/>
          </w:tcPr>
          <w:p w14:paraId="5993F80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0C32745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4C6CC4D3">
            <w:pPr>
              <w:spacing w:line="280" w:lineRule="exact"/>
              <w:jc w:val="center"/>
              <w:rPr>
                <w:rFonts w:hint="default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5CF94603">
            <w:pPr>
              <w:spacing w:line="280" w:lineRule="exact"/>
              <w:jc w:val="center"/>
              <w:rPr>
                <w:rFonts w:hint="default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75137595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52647D09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4806B918">
            <w:pPr>
              <w:spacing w:line="280" w:lineRule="exact"/>
              <w:jc w:val="center"/>
              <w:rPr>
                <w:rFonts w:hint="default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  <w:tr w14:paraId="4319A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887" w:type="dxa"/>
            <w:noWrap w:val="0"/>
            <w:vAlign w:val="center"/>
          </w:tcPr>
          <w:p w14:paraId="78311635">
            <w:pPr>
              <w:spacing w:line="280" w:lineRule="exact"/>
              <w:jc w:val="center"/>
              <w:rPr>
                <w:rFonts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52" w:type="dxa"/>
            <w:noWrap w:val="0"/>
            <w:vAlign w:val="center"/>
          </w:tcPr>
          <w:p w14:paraId="38B165A9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52855A1D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3271D0A4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0B08AB5B">
            <w:pPr>
              <w:spacing w:line="280" w:lineRule="exact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1BB3D807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25BDDD6A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189662A4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</w:p>
        </w:tc>
      </w:tr>
      <w:tr w14:paraId="65D8C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2CEC4A81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1452" w:type="dxa"/>
            <w:noWrap w:val="0"/>
            <w:vAlign w:val="center"/>
          </w:tcPr>
          <w:p w14:paraId="0B510D3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AC413C4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5618042F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265DB855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71BCF5B5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5DDAC6A1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38D94920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5C2D9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11ADDD71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1452" w:type="dxa"/>
            <w:noWrap w:val="0"/>
            <w:vAlign w:val="center"/>
          </w:tcPr>
          <w:p w14:paraId="4564C59C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7509F5CB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00073F65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760B9C93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456C10BC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4411FB1E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4B1DE877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449EB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0DCB8EA0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1452" w:type="dxa"/>
            <w:noWrap w:val="0"/>
            <w:vAlign w:val="center"/>
          </w:tcPr>
          <w:p w14:paraId="3146A8AF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3BB6DE1A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03B3F99A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22ACCA13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1C104E98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2CB95B6E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68BD43DF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625F9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87" w:type="dxa"/>
            <w:noWrap w:val="0"/>
            <w:vAlign w:val="center"/>
          </w:tcPr>
          <w:p w14:paraId="6BC748CD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1452" w:type="dxa"/>
            <w:noWrap w:val="0"/>
            <w:vAlign w:val="center"/>
          </w:tcPr>
          <w:p w14:paraId="11FD4FAE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EC8D6FD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6D1B30BA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1E568187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2EBAC99F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584B821E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665CDCF8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5BA6B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062916FE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1452" w:type="dxa"/>
            <w:noWrap w:val="0"/>
            <w:vAlign w:val="center"/>
          </w:tcPr>
          <w:p w14:paraId="51746D3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74C12FB9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3D4D3A24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52A4FFBE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4A30E622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6F443929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19070283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712A5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6150E9E2">
            <w:pPr>
              <w:spacing w:line="280" w:lineRule="exact"/>
              <w:jc w:val="center"/>
              <w:rPr>
                <w:rFonts w:hint="default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1452" w:type="dxa"/>
            <w:noWrap w:val="0"/>
            <w:vAlign w:val="center"/>
          </w:tcPr>
          <w:p w14:paraId="0A1B73C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079CD308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6B3D71F6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48FEF9EC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14DDD1E4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6FC1E00E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56158E63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34E8B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887" w:type="dxa"/>
            <w:noWrap w:val="0"/>
            <w:vAlign w:val="center"/>
          </w:tcPr>
          <w:p w14:paraId="46104535">
            <w:pPr>
              <w:spacing w:line="280" w:lineRule="exact"/>
              <w:jc w:val="center"/>
              <w:rPr>
                <w:rFonts w:hint="eastAsia" w:ascii="Times New Roman" w:hAnsi="Times New Roman" w:eastAsia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  <w:lang w:val="en-US" w:eastAsia="zh-CN"/>
              </w:rPr>
              <w:t>说明</w:t>
            </w:r>
          </w:p>
        </w:tc>
        <w:tc>
          <w:tcPr>
            <w:tcW w:w="11727" w:type="dxa"/>
            <w:gridSpan w:val="7"/>
            <w:noWrap w:val="0"/>
            <w:vAlign w:val="center"/>
          </w:tcPr>
          <w:p w14:paraId="0E23692C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1、</w:t>
            </w: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结合本区实际划定经营区域、明确经营时间和范围，确定管理责任人。</w:t>
            </w:r>
          </w:p>
          <w:p w14:paraId="5CE1A481">
            <w:pPr>
              <w:spacing w:line="280" w:lineRule="exact"/>
              <w:jc w:val="left"/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2、疏导摊点群要严格按照相关管理办法及方案加强管理，确保安全、有序、规范。</w:t>
            </w:r>
          </w:p>
          <w:p w14:paraId="00C99894">
            <w:pPr>
              <w:spacing w:line="280" w:lineRule="exact"/>
              <w:jc w:val="left"/>
              <w:rPr>
                <w:rFonts w:hint="default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</w:tbl>
    <w:p w14:paraId="0F161C3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000000"/>
    <w:rsid w:val="0A01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2024-08-22T01:26:06Z</dcterms:created>
  <dc:creator>zhangz</dc:creator>
  <cp:lastModifiedBy>张张</cp:lastModifiedBy>
  <dcterms:modified xsi:type="dcterms:W3CDTF">2024-08-22T01:26:24Z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8367F76EC4834599B85B12B192F850A5_12</vt:lpwstr>
  </property>
</Properties>
</file>