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南京市栖霞区工业和信息化局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1.贯彻执行国家、省和市有关工业和信息化工作的方针政策、法律法规以及市委、市政府和区委、区政府决策部署, 研究起草区工业和信息化工作的相关政策并组织实施。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2.负责全区工业经济、信息化、中小企业和民营经济发展的统筹协调。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3.推进制造强区建设。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4.负责全区工业和信息化运行监测协调。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5.负责全区工业和信息化领域的投资和技术改造相关工作。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6.推进创新名城建设。推动区“2+2+2”主导产业体系建 设等。</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7.推动全区工业和信息化领域的战略性新兴产业发展。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8.推进全区服务型制造和生产性服务业发展。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9.负责全区工业和信息化领域行业管理。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10.统筹推进全区信息化发展。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11.负责推进工业化和信息化融合发展。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12.推进全区数字经济发展。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13.综合协调全社会节能工作。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14.推进全区企业服务体系建设。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15.统筹推进全区中小企业和民营经济发展。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16.组织实施全区国防科技工业、军民融合产业发展规划和相关政策措施。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17.完成区委、区政府交办的其他任务。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办公室、运行监测协调科、新兴产业发展科、信息化建设与软件发展科、中小企业服务与民营经济发展科、节能与综合利用科、综合规划与投资科。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本部门下属单位包括:南京市栖霞区企业服务中心。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南京市栖霞区工业和信息化局（本级），南京市栖霞区企业服务中心。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强化重点工作推进。坚持把经济发展的着力点放在实体经济上，重点突出全区新一代数字经济、新医药与新健康、智能网联汽车、人工智能等产业方向，抓好一批工业重点项目的实际落地、有效投资和年度产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强化工业经济调度。进一步强化供应链摸排和动态监测，梳理产业链和供应链短板，协调推进解决一批影响企业发展的难点、堵点，发展和壮大一批具有产业掌控力的龙头骨干企业和领航企业，推进数字产业化和产业数字化，提升产业链发展水平，为全区工业经济增长提供支撑。做好百千万行动工作，完成市下达的能源消耗总量和强度双控考核目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强化安全生产责任。落实部门安全生产责任，在行业发展规划、政策法规、标准规范和技术改造等方面加强全区对工业和信息化领域企业安全生产管理的指导，继续深化对化工、船舶等行业的专项整治提升，加强对已关闭退出或转经营的化工企业的跟踪管理，防止死灰复燃。</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南京市栖霞区工业和信息化局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南京市栖霞区工业和信息化局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1,940.32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1,697.69</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242.63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1,940.32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1,940.32</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1,940.32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1,940.32</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1,940.32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1,940.32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1,940.32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335</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南京市栖霞区工业和信息化局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1,940.32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1,940.32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1,940.32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335001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南京市栖霞区工业和信息化局（机关）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1,784.96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1,784.96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1,784.96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335002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南京市栖霞区企业服务中心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155.36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155.36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155.36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1,940.32</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752.32</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1,188.00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1,697.69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509.69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21505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工业和信息产业监管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456.67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448.67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2150501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448.67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448.67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2150599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其他工业和信息产业监管支出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21508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支持中小企业发展和管理支出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1,131.02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2150899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其他支持中小企业发展和管理支出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1,131.02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其他资源勘探工业信息等支出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2159999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其他资源勘探工业信息等支出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166.01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166.01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南京市栖霞区工业和信息化局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1,940.32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1,940.32</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1,940.32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1,697.69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242.63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1,940.32</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1,940.32</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1,940.32</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752.32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707.12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45.20</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1,697.69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509.69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464.49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45.20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21505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工业和信息产业监管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456.67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448.67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408.02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40.65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2150501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448.67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448.67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408.02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40.65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2150599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其他工业和信息产业监管支出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21508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支持中小企业发展和管理支出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1,131.02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2150899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其他支持中小企业发展和管理支出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1,131.02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其他资源勘探工业信息等支出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2159999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其他资源勘探工业信息等支出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242.63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242.63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242.63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242.63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166.01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166.01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166.01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南京市栖霞区工业和信息化局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752.32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707.12</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76.62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1,940.32</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752.32</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707.12</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45.20</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1,697.69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509.69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464.49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45.20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21505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工业和信息产业监管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456.67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448.67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408.02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40.65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2150501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448.67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448.67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408.02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40.65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2150599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其他工业和信息产业监管支出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21508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支持中小企业发展和管理支出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1,131.02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2150899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其他支持中小企业发展和管理支出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1,131.02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61.02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其他资源勘探工业信息等支出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2159999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其他资源勘探工业信息等支出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166.01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166.01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166.01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752.32</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707.12</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76.62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7.75</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40.65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40.65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南京市栖霞区工业和信息化局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南京市栖霞区工业和信息化局（机关）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碎纸机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金属骨架沙发类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南京市栖霞区企业服务中心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木制台、桌类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0.14</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0.14</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南京市栖霞区工业和信息化局2022年度收入、支出预算总计1,940.32万元，与上年相比收、支预算总计各增加1,024.04万元，增长111.76%。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（一）收入预算总计1,940.32万元。包括：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1．本年收入合计1,940.32万元。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（1）一般公共预算拨款收入1,940.32万元，与上年相比增加1,072.04万元，增长123.47%。主要原因是因实际业务需要，专项经费增加。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（9）其他收入0万元，与上年相比减少48万元，减少100%。主要原因是上级补助资金结转用作专项工作经费，一次性项目结束。</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（二）支出预算总计1,940.32万元。包括：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1．本年支出合计1,940.32万元。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资源勘探工业信息等支出（类）支出1,697.69万元，主要用于为开展全区工业经济和信息化工作而发生的基本支出和专项支出。与上年相比增加1,019.01万元，增长150.15%。主要原因是因实际业务需要，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（2）住房保障支出（类）支出242.63万元，主要用于按照有关规定为职工缴纳的公积金、住房补贴。与上年相比增加5.03万元，增长2.12%。主要原因是公积金、购房补贴等政策性调整。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南京市栖霞区工业和信息化局2022年收入预算合计1,940.32万元，包括本年收入1,940.32万元，上年结转结余0万元。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本年一般公共预算收入1,940.32万元，占100%；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南京市栖霞区工业和信息化局2022年支出预算合计1,940.32万元，其中：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基本支出752.32万元，占38.77%；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项目支出1,188万元，占61.23%；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南京市栖霞区工业和信息化局2022年度财政拨款收、支总预算1,940.32万元。与上年相比，财政拨款收、支总计各增加1,072.04万元，增长123.47%。主要原因是因实际业务需要，专项经费增加。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南京市栖霞区工业和信息化局2022年财政拨款预算支出1,940.32万元，占本年支出合计的100%。与上年相比，财政拨款支出增加1,072.04万元，增长123.47%。主要原因是因实际业务需要，专项经费增加。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（一）资源勘探工业信息等支出（类）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1.工业和信息产业监管（款）行政运行（项）支出448.67万元，与上年相比增加22.91万元，增长5.38%。主要原因是基本工资、公积金、购房补贴等政策性调整。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2.工业和信息产业监管（款）其他工业和信息产业监管支出（项）支出8万元，与上年相比减少59.5万元，减少88.15%。主要原因是收支分类功能科目调整，优化结构。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3.支持中小企业发展和管理支出（款）其他支持中小企业发展和管理支出（项）支出1,131.02万元，与上年相比增加993.6万元，增长723.04%。主要原因是因实际业务需要，专项经费增加等。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4.其他资源勘探工业信息等支出（款）其他资源勘探工业信息等支出（项）支出110万元，与上年相比增加110万元（去年预算数为0万元，无法计算增减比率）。主要原因是收支分类功能科目调整，优化结构。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1.住房改革支出（款）住房公积金（项）支出76.62万元，与上年相比增加1.59万元，增长2.12%。主要原因是政策性调整等。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2.住房改革支出（款）购房补贴（项）支出166.01万元，与上年相比增加3.44万元，增长2.12%。主要原因是政策性调整等。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南京市栖霞区工业和信息化局2022年度财政拨款基本支出预算752.32万元，其中：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707.12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（二）公用经费45.2万元。主要包括：办公费、邮电费、差旅费、会议费、培训费、公务接待费、工会经费、其他交通费用、其他商品和服务支出。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南京市栖霞区工业和信息化局2022年一般公共预算财政拨款支出预算1,940.32万元，与上年相比增加1,072.04万元，增长123.47%。主要原因是因实际业务需要，专项经费增加等。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南京市栖霞区工业和信息化局2022年度一般公共预算财政拨款基本支出预算752.32万元，其中：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707.12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（二）公用经费45.2万元。主要包括：办公费、邮电费、差旅费、会议费、培训费、公务接待费、工会经费、其他交通费用、其他商品和服务支出。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度一般公共预算拨款安排的“三公”经费预算支出中，因公出国（境）费支出0万元，占“三公”经费的0%；公务用车购置及运行维护费支出0万元，占“三公”经费的0%；公务接待费支出5.9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3．公务接待费预算支出5.9万元，比上年预算增加0.7万元，主要原因是因实际工作需求作出相应调整。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南京市栖霞区工业和信息化局2022年度一般公共预算拨款安排的会议费预算支出7.1万元，比上年预算增加1.88万元，主要原因是因实际工作需求作出相应调整。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南京市栖霞区工业和信息化局2022年度一般公共预算拨款安排的培训费预算支出7.75万元，比上年预算减少2.93万元，主要原因是因实际工作需求作出相应调整。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南京市栖霞区工业和信息化局2022年国有资本经营预算支出0万元。与上年预算数相同。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2022年本部门一般公共预算机关运行经费预算支出40.65万元。与上年相比增加1.63万元，增长4.18%。主要原因是因实际工作需求作出相应调整。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2022年度政府采购支出预算总额8万元，其中：拟采购货物支出8万元、拟采购工程支出0万元、拟购买服务支出0万元。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2022年度，本部门整体支出纳入绩效目标管理，涉及四本预算资金1,940.32万元；本部门共5个项目纳入绩效目标管理，涉及四本预算资金合计1,188万元，占四本预算资金(基本支出除外)总额的比例为100%。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八、资源勘探工业信息等支出(类)工业和信息产业监管(款)行政运行(项)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九、资源勘探工业信息等支出(类)工业和信息产业监管(款)其他工业和信息产业监管支出(项)</w:t>
      </w:r>
      <w:r>
        <w:rPr>
          <w:rFonts w:ascii="仿宋" w:hAnsi="仿宋" w:cs="仿宋" w:eastAsia="仿宋"/>
          <w:b w:val="true"/>
        </w:rPr>
        <w:t>：</w:t>
      </w:r>
      <w:r>
        <w:rPr>
          <w:rFonts w:hint="eastAsia" w:ascii="仿宋" w:hAnsi="仿宋" w:eastAsia="仿宋" w:cs="仿宋"/>
        </w:rPr>
        <w:t>反映除上述项目以外其他用于工业和信息产业监管方面的支出。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十、资源勘探工业信息等支出(类)支持中小企业发展和管理支出(款)其他支持中小企业发展和管理支出(项)</w:t>
      </w:r>
      <w:r>
        <w:rPr>
          <w:rFonts w:ascii="仿宋" w:hAnsi="仿宋" w:cs="仿宋" w:eastAsia="仿宋"/>
          <w:b w:val="true"/>
        </w:rPr>
        <w:t>：</w:t>
      </w:r>
      <w:r>
        <w:rPr>
          <w:rFonts w:hint="eastAsia" w:ascii="仿宋" w:hAnsi="仿宋" w:eastAsia="仿宋" w:cs="仿宋"/>
        </w:rPr>
        <w:t>反映除上述项目以外其他用于支持中小企业发展和管理方面的支出。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十一、资源勘探工业信息等支出(类)其他资源勘探工业信息等支出(款)其他资源勘探工业信息等支出(项)</w:t>
      </w:r>
      <w:r>
        <w:rPr>
          <w:rFonts w:ascii="仿宋" w:hAnsi="仿宋" w:cs="仿宋" w:eastAsia="仿宋"/>
          <w:b w:val="true"/>
        </w:rPr>
        <w:t>：</w:t>
      </w:r>
      <w:r>
        <w:rPr>
          <w:rFonts w:hint="eastAsia" w:ascii="仿宋" w:hAnsi="仿宋" w:eastAsia="仿宋" w:cs="仿宋"/>
        </w:rPr>
        <w:t>反映除上述项目以外其他用于资源勘探工业信息等方面的支出。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南京市栖霞区工业和信息化局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