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</w:pPr>
      <w:r>
        <w:rPr>
          <w:rFonts w:hint="eastAsia" w:ascii="黑体" w:hAnsi="黑体" w:eastAsia="黑体" w:cs="黑体"/>
        </w:rPr>
        <w:t>附件</w:t>
      </w:r>
    </w:p>
    <w:p>
      <w:pPr>
        <w:spacing w:after="435" w:afterLines="100" w:line="560" w:lineRule="exact"/>
        <w:jc w:val="center"/>
        <w:rPr>
          <w:rFonts w:ascii="方正小标宋简体" w:hAnsi="方正小标宋简体" w:eastAsia="方正小标宋简体" w:cs="方正小标宋简体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</w:rPr>
        <w:t>2023年中央财政专项资金农业经营主体能力提升项目拟立项名单</w:t>
      </w:r>
    </w:p>
    <w:bookmarkEnd w:id="0"/>
    <w:tbl>
      <w:tblPr>
        <w:tblStyle w:val="4"/>
        <w:tblW w:w="12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468"/>
        <w:gridCol w:w="2888"/>
        <w:gridCol w:w="1665"/>
        <w:gridCol w:w="3418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93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2468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项目申报单位</w:t>
            </w:r>
          </w:p>
        </w:tc>
        <w:tc>
          <w:tcPr>
            <w:tcW w:w="2888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项目名称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建设资金（万元）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申请资金（50%）（万元）</w:t>
            </w:r>
          </w:p>
        </w:tc>
        <w:tc>
          <w:tcPr>
            <w:tcW w:w="1825" w:type="dxa"/>
            <w:vMerge w:val="restart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/>
                <w:sz w:val="28"/>
                <w:szCs w:val="28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93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2468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2888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/>
                <w:sz w:val="28"/>
                <w:szCs w:val="28"/>
              </w:rPr>
            </w:pP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中央资金（50%）（万元）</w:t>
            </w:r>
          </w:p>
        </w:tc>
        <w:tc>
          <w:tcPr>
            <w:tcW w:w="1825" w:type="dxa"/>
            <w:vMerge w:val="continue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246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南京强为平农产品专业合作社</w:t>
            </w:r>
          </w:p>
        </w:tc>
        <w:tc>
          <w:tcPr>
            <w:tcW w:w="288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强为平合作社能力形象提升工程项目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20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刘大平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246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 xml:space="preserve"> 南京坝上鲜果蔬专业合作社</w:t>
            </w:r>
          </w:p>
        </w:tc>
        <w:tc>
          <w:tcPr>
            <w:tcW w:w="288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坝上鲜直播电商能力提升项目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20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10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徐  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6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246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南京市栖霞区水天堂养殖家庭农场</w:t>
            </w:r>
          </w:p>
        </w:tc>
        <w:tc>
          <w:tcPr>
            <w:tcW w:w="288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水天堂家庭农场冷链运输提升能力建设项目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18.06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9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赵必奎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246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南京市栖霞区沐歌田园家庭农场</w:t>
            </w:r>
          </w:p>
        </w:tc>
        <w:tc>
          <w:tcPr>
            <w:tcW w:w="288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沐歌田园家庭农场冷藏运输能力提升项目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18.145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9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陈  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693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246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南京市栖霞区徐磊家庭农场</w:t>
            </w:r>
          </w:p>
        </w:tc>
        <w:tc>
          <w:tcPr>
            <w:tcW w:w="288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徐磊家庭农场冷藏运输能力提升项目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18.145</w:t>
            </w:r>
          </w:p>
        </w:tc>
        <w:tc>
          <w:tcPr>
            <w:tcW w:w="3418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9</w:t>
            </w:r>
          </w:p>
        </w:tc>
        <w:tc>
          <w:tcPr>
            <w:tcW w:w="1825" w:type="dxa"/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方正仿宋_GBK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方正仿宋_GBK"/>
                <w:b w:val="0"/>
                <w:bCs/>
                <w:sz w:val="24"/>
                <w:szCs w:val="24"/>
              </w:rPr>
              <w:t>徐  磊</w:t>
            </w:r>
          </w:p>
        </w:tc>
      </w:tr>
    </w:tbl>
    <w:p>
      <w:pPr>
        <w:pStyle w:val="2"/>
        <w:spacing w:before="0" w:beforeAutospacing="0" w:after="0" w:afterAutospacing="0" w:line="560" w:lineRule="exact"/>
        <w:rPr>
          <w:rFonts w:hint="default"/>
        </w:rPr>
      </w:pPr>
    </w:p>
    <w:p/>
    <w:sectPr>
      <w:pgSz w:w="16838" w:h="11906" w:orient="landscape"/>
      <w:pgMar w:top="2098" w:right="1474" w:bottom="1418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7ED8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2024-04-03T07:18:23Z</dcterms:created>
  <dc:creator>zhangz</dc:creator>
  <cp:lastModifiedBy>张张</cp:lastModifiedBy>
  <dcterms:modified xsi:type="dcterms:W3CDTF">2024-04-03T07:18:30Z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0264CBF9F1034EFBAFB312AAAC043BCF_12</vt:lpwstr>
  </property>
</Properties>
</file>